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3BFD" w14:textId="77777777" w:rsidR="00A2378D" w:rsidRDefault="00A2378D" w:rsidP="000A20F6">
      <w:pPr>
        <w:spacing w:after="0" w:line="240" w:lineRule="auto"/>
        <w:rPr>
          <w:b/>
          <w:bCs/>
        </w:rPr>
      </w:pPr>
    </w:p>
    <w:p w14:paraId="5F33A513" w14:textId="39411AAB" w:rsidR="00A2378D" w:rsidRPr="00592D03" w:rsidRDefault="00592D03" w:rsidP="000A20F6">
      <w:pPr>
        <w:spacing w:after="0" w:line="240" w:lineRule="auto"/>
        <w:jc w:val="center"/>
        <w:rPr>
          <w:b/>
          <w:bCs/>
          <w:sz w:val="40"/>
          <w:szCs w:val="40"/>
        </w:rPr>
      </w:pPr>
      <w:r w:rsidRPr="00592D03">
        <w:rPr>
          <w:b/>
          <w:bCs/>
          <w:sz w:val="40"/>
          <w:szCs w:val="40"/>
        </w:rPr>
        <w:t>Q&amp;A Discussion Summary</w:t>
      </w:r>
    </w:p>
    <w:p w14:paraId="12E8A0DE" w14:textId="77777777" w:rsidR="00592D03" w:rsidRPr="00592D03" w:rsidRDefault="00592D03" w:rsidP="000A20F6">
      <w:pPr>
        <w:spacing w:after="0" w:line="240" w:lineRule="auto"/>
        <w:jc w:val="both"/>
        <w:rPr>
          <w:b/>
          <w:bCs/>
        </w:rPr>
      </w:pPr>
      <w:r w:rsidRPr="00592D03">
        <w:rPr>
          <w:b/>
          <w:bCs/>
        </w:rPr>
        <w:t>1. Recognition and Value of the European Baccalaureate (EB)</w:t>
      </w:r>
    </w:p>
    <w:p w14:paraId="6BECF25D" w14:textId="77777777" w:rsidR="000A20F6" w:rsidRDefault="00592D03" w:rsidP="000A20F6">
      <w:pPr>
        <w:spacing w:after="0" w:line="240" w:lineRule="auto"/>
        <w:jc w:val="both"/>
        <w:rPr>
          <w:b/>
          <w:bCs/>
        </w:rPr>
      </w:pPr>
      <w:r w:rsidRPr="00592D03">
        <w:rPr>
          <w:b/>
          <w:bCs/>
        </w:rPr>
        <w:t>Question:</w:t>
      </w:r>
    </w:p>
    <w:p w14:paraId="017018E1" w14:textId="37E1C91B" w:rsidR="00592D03" w:rsidRPr="00592D03" w:rsidRDefault="00592D03" w:rsidP="000A20F6">
      <w:pPr>
        <w:spacing w:after="0" w:line="240" w:lineRule="auto"/>
        <w:jc w:val="both"/>
      </w:pPr>
      <w:r w:rsidRPr="00592D03">
        <w:t>How can we ensure that the European Baccalaureate (EB) is valued equally to national school-leaving systems?</w:t>
      </w:r>
    </w:p>
    <w:p w14:paraId="0BA8A5AD" w14:textId="77777777" w:rsidR="000A20F6" w:rsidRDefault="00592D03" w:rsidP="000A20F6">
      <w:pPr>
        <w:spacing w:after="0" w:line="240" w:lineRule="auto"/>
        <w:jc w:val="both"/>
      </w:pPr>
      <w:r w:rsidRPr="00592D03">
        <w:rPr>
          <w:b/>
          <w:bCs/>
        </w:rPr>
        <w:t>Discussion:</w:t>
      </w:r>
    </w:p>
    <w:p w14:paraId="44771401" w14:textId="2A43F206" w:rsidR="00592D03" w:rsidRPr="00592D03" w:rsidRDefault="00592D03" w:rsidP="000A20F6">
      <w:pPr>
        <w:spacing w:after="0" w:line="240" w:lineRule="auto"/>
        <w:jc w:val="both"/>
      </w:pPr>
      <w:r w:rsidRPr="00592D03">
        <w:t>B</w:t>
      </w:r>
      <w:r w:rsidR="00B2471C">
        <w:t>a</w:t>
      </w:r>
      <w:r w:rsidRPr="00592D03">
        <w:t>noit, a representative from Copenhagen, raised concerns about students increasingly leaving the European system to take national examinations. He noted that the EB is perceived as undervalued, with around 70% of students switching to national systems during their final years.</w:t>
      </w:r>
    </w:p>
    <w:p w14:paraId="742149EF" w14:textId="77777777" w:rsidR="000A20F6" w:rsidRDefault="00592D03" w:rsidP="000A20F6">
      <w:pPr>
        <w:spacing w:after="0" w:line="240" w:lineRule="auto"/>
        <w:jc w:val="both"/>
      </w:pPr>
      <w:r w:rsidRPr="00592D03">
        <w:rPr>
          <w:b/>
          <w:bCs/>
        </w:rPr>
        <w:t>Response:</w:t>
      </w:r>
    </w:p>
    <w:p w14:paraId="274740E9" w14:textId="798EBE23" w:rsidR="00592D03" w:rsidRPr="00592D03" w:rsidRDefault="00592D03" w:rsidP="000A20F6">
      <w:pPr>
        <w:spacing w:after="120" w:line="240" w:lineRule="auto"/>
        <w:jc w:val="both"/>
      </w:pPr>
      <w:r w:rsidRPr="00592D03">
        <w:t>Mr. Beckmann acknowledged that recognition of the EB remains a challenge under active review. He expressed surprise at the figure of 70% and assured participants that he would investigate this further.</w:t>
      </w:r>
    </w:p>
    <w:p w14:paraId="3E8D16BA" w14:textId="77777777" w:rsidR="00592D03" w:rsidRPr="00592D03" w:rsidRDefault="00592D03" w:rsidP="000A20F6">
      <w:pPr>
        <w:spacing w:after="0" w:line="240" w:lineRule="auto"/>
        <w:jc w:val="both"/>
        <w:rPr>
          <w:b/>
          <w:bCs/>
        </w:rPr>
      </w:pPr>
      <w:r w:rsidRPr="00592D03">
        <w:rPr>
          <w:b/>
          <w:bCs/>
        </w:rPr>
        <w:t>2. Access to Study Tools and Examination Resources</w:t>
      </w:r>
    </w:p>
    <w:p w14:paraId="35E66DDB" w14:textId="77777777" w:rsidR="000A20F6" w:rsidRDefault="00592D03" w:rsidP="000A20F6">
      <w:pPr>
        <w:spacing w:after="0" w:line="240" w:lineRule="auto"/>
        <w:jc w:val="both"/>
        <w:rPr>
          <w:b/>
          <w:bCs/>
        </w:rPr>
      </w:pPr>
      <w:r w:rsidRPr="00592D03">
        <w:rPr>
          <w:b/>
          <w:bCs/>
        </w:rPr>
        <w:t>Question:</w:t>
      </w:r>
    </w:p>
    <w:p w14:paraId="45ADB11E" w14:textId="00F0EDFB" w:rsidR="00592D03" w:rsidRPr="00592D03" w:rsidRDefault="00592D03" w:rsidP="000A20F6">
      <w:pPr>
        <w:spacing w:after="0" w:line="240" w:lineRule="auto"/>
        <w:jc w:val="both"/>
      </w:pPr>
      <w:r w:rsidRPr="00592D03">
        <w:t>Could AES students receive harmonized access to European School (ES) study tools and Baccalaureate preparation materials?</w:t>
      </w:r>
    </w:p>
    <w:p w14:paraId="22EDAB79" w14:textId="77777777" w:rsidR="000A20F6" w:rsidRDefault="00592D03" w:rsidP="000A20F6">
      <w:pPr>
        <w:spacing w:after="0" w:line="240" w:lineRule="auto"/>
        <w:jc w:val="both"/>
        <w:rPr>
          <w:b/>
          <w:bCs/>
        </w:rPr>
      </w:pPr>
      <w:r w:rsidRPr="00592D03">
        <w:rPr>
          <w:b/>
          <w:bCs/>
        </w:rPr>
        <w:t>Discussion:</w:t>
      </w:r>
    </w:p>
    <w:p w14:paraId="337093AE" w14:textId="053D7CE9" w:rsidR="00592D03" w:rsidRPr="00592D03" w:rsidRDefault="00592D03" w:rsidP="000A20F6">
      <w:pPr>
        <w:spacing w:after="0" w:line="240" w:lineRule="auto"/>
        <w:jc w:val="both"/>
      </w:pPr>
      <w:r w:rsidRPr="00592D03">
        <w:t>A member noted the inequity between AES and Type 1 schools in terms of access to study tools and EB preparation materials.</w:t>
      </w:r>
    </w:p>
    <w:p w14:paraId="18A469DC" w14:textId="77777777" w:rsidR="000A20F6" w:rsidRDefault="00592D03" w:rsidP="000A20F6">
      <w:pPr>
        <w:spacing w:after="0" w:line="240" w:lineRule="auto"/>
        <w:jc w:val="both"/>
        <w:rPr>
          <w:b/>
          <w:bCs/>
        </w:rPr>
      </w:pPr>
      <w:r w:rsidRPr="00592D03">
        <w:rPr>
          <w:b/>
          <w:bCs/>
        </w:rPr>
        <w:t>Response:</w:t>
      </w:r>
    </w:p>
    <w:p w14:paraId="00DE5481" w14:textId="021C7440" w:rsidR="00592D03" w:rsidRPr="00592D03" w:rsidRDefault="00592D03" w:rsidP="000A20F6">
      <w:pPr>
        <w:spacing w:after="120" w:line="240" w:lineRule="auto"/>
        <w:jc w:val="both"/>
      </w:pPr>
      <w:r w:rsidRPr="00592D03">
        <w:t>Mr. Beckmann confirmed that currently only two staff members per AES school are granted access, whereas all students in Type 1 schools have full access. A dedicated working group is addressing this issue, aiming for full parity within two years. The main technical barrier lies in differing email domain structures—Type 1 students have standardized “.eu” email addresses, while AES schools use varied formats.</w:t>
      </w:r>
    </w:p>
    <w:p w14:paraId="34CB9F6D" w14:textId="77777777" w:rsidR="00592D03" w:rsidRPr="00592D03" w:rsidRDefault="00592D03" w:rsidP="000A20F6">
      <w:pPr>
        <w:spacing w:after="0" w:line="240" w:lineRule="auto"/>
        <w:jc w:val="both"/>
        <w:rPr>
          <w:b/>
          <w:bCs/>
        </w:rPr>
      </w:pPr>
      <w:r w:rsidRPr="00592D03">
        <w:rPr>
          <w:b/>
          <w:bCs/>
        </w:rPr>
        <w:t>3. Parent Involvement in School Audits</w:t>
      </w:r>
    </w:p>
    <w:p w14:paraId="396F9CFD" w14:textId="77777777" w:rsidR="000A20F6" w:rsidRDefault="00592D03" w:rsidP="000A20F6">
      <w:pPr>
        <w:spacing w:after="0" w:line="240" w:lineRule="auto"/>
        <w:jc w:val="both"/>
        <w:rPr>
          <w:b/>
          <w:bCs/>
        </w:rPr>
      </w:pPr>
      <w:r w:rsidRPr="00592D03">
        <w:rPr>
          <w:b/>
          <w:bCs/>
        </w:rPr>
        <w:t>Question:</w:t>
      </w:r>
    </w:p>
    <w:p w14:paraId="02AFF4B0" w14:textId="57538058" w:rsidR="00592D03" w:rsidRPr="00592D03" w:rsidRDefault="00592D03" w:rsidP="000A20F6">
      <w:pPr>
        <w:spacing w:after="0" w:line="240" w:lineRule="auto"/>
        <w:jc w:val="both"/>
      </w:pPr>
      <w:r w:rsidRPr="00592D03">
        <w:t>Would it be possible to involve parents in future audits (including larger or “dossier de conformité” audits) and make this participation mandatory?</w:t>
      </w:r>
    </w:p>
    <w:p w14:paraId="2EF1D88D" w14:textId="77777777" w:rsidR="000A20F6" w:rsidRDefault="00592D03" w:rsidP="000A20F6">
      <w:pPr>
        <w:spacing w:after="0" w:line="240" w:lineRule="auto"/>
        <w:jc w:val="both"/>
      </w:pPr>
      <w:r w:rsidRPr="00592D03">
        <w:rPr>
          <w:b/>
          <w:bCs/>
        </w:rPr>
        <w:t>Response:</w:t>
      </w:r>
    </w:p>
    <w:p w14:paraId="334AC07B" w14:textId="6A007769" w:rsidR="00592D03" w:rsidRPr="00592D03" w:rsidRDefault="00592D03" w:rsidP="00582C5D">
      <w:pPr>
        <w:spacing w:after="120" w:line="240" w:lineRule="auto"/>
        <w:jc w:val="both"/>
      </w:pPr>
      <w:r w:rsidRPr="00592D03">
        <w:t>Mr. Beckmann explained that stakeholder participation varies depending on the type of audit conducted. Parent involvement also depends on each national delegation’s policies. He noted that representation from national delegations at this conference was limited, suggesting a broader engagement challenge.</w:t>
      </w:r>
    </w:p>
    <w:p w14:paraId="4E45F4E0" w14:textId="77777777" w:rsidR="00592D03" w:rsidRPr="00592D03" w:rsidRDefault="00592D03" w:rsidP="000A20F6">
      <w:pPr>
        <w:spacing w:after="0" w:line="240" w:lineRule="auto"/>
        <w:jc w:val="both"/>
        <w:rPr>
          <w:b/>
          <w:bCs/>
        </w:rPr>
      </w:pPr>
      <w:r w:rsidRPr="00592D03">
        <w:rPr>
          <w:b/>
          <w:bCs/>
        </w:rPr>
        <w:t>4. University Recognition of the European Baccalaureate</w:t>
      </w:r>
    </w:p>
    <w:p w14:paraId="510F868C" w14:textId="77777777" w:rsidR="00582C5D" w:rsidRDefault="00592D03" w:rsidP="000A20F6">
      <w:pPr>
        <w:spacing w:after="0" w:line="240" w:lineRule="auto"/>
        <w:jc w:val="both"/>
        <w:rPr>
          <w:b/>
          <w:bCs/>
        </w:rPr>
      </w:pPr>
      <w:r w:rsidRPr="00592D03">
        <w:rPr>
          <w:b/>
          <w:bCs/>
        </w:rPr>
        <w:t>Question:</w:t>
      </w:r>
    </w:p>
    <w:p w14:paraId="6CD00180" w14:textId="0D5A021B" w:rsidR="00592D03" w:rsidRDefault="00592D03" w:rsidP="000A20F6">
      <w:pPr>
        <w:spacing w:after="0" w:line="240" w:lineRule="auto"/>
        <w:jc w:val="both"/>
      </w:pPr>
      <w:r w:rsidRPr="00592D03">
        <w:t>How can we ensure that the European Baccalaureate is recognized by universities across all European countries?</w:t>
      </w:r>
    </w:p>
    <w:p w14:paraId="175879E0" w14:textId="77777777" w:rsidR="00582C5D" w:rsidRPr="00592D03" w:rsidRDefault="00582C5D" w:rsidP="000A20F6">
      <w:pPr>
        <w:spacing w:after="0" w:line="240" w:lineRule="auto"/>
        <w:jc w:val="both"/>
      </w:pPr>
    </w:p>
    <w:p w14:paraId="2D2A15EB" w14:textId="77777777" w:rsidR="00582C5D" w:rsidRDefault="00592D03" w:rsidP="000A20F6">
      <w:pPr>
        <w:spacing w:after="0" w:line="240" w:lineRule="auto"/>
        <w:jc w:val="both"/>
      </w:pPr>
      <w:r w:rsidRPr="00592D03">
        <w:rPr>
          <w:b/>
          <w:bCs/>
        </w:rPr>
        <w:lastRenderedPageBreak/>
        <w:t>Discussion:</w:t>
      </w:r>
    </w:p>
    <w:p w14:paraId="02D67A53" w14:textId="10ABE2D7" w:rsidR="00592D03" w:rsidRPr="00592D03" w:rsidRDefault="00592D03" w:rsidP="000A20F6">
      <w:pPr>
        <w:spacing w:after="0" w:line="240" w:lineRule="auto"/>
        <w:jc w:val="both"/>
      </w:pPr>
      <w:r w:rsidRPr="00592D03">
        <w:t>It was highlighted</w:t>
      </w:r>
      <w:r>
        <w:t xml:space="preserve"> by Sofia (Helsinki) &amp; Georgios (Warsaw)</w:t>
      </w:r>
      <w:r w:rsidRPr="00592D03">
        <w:t xml:space="preserve"> that students intending to study in Greece must sit additional </w:t>
      </w:r>
      <w:r>
        <w:t>board</w:t>
      </w:r>
      <w:r w:rsidRPr="00592D03">
        <w:t xml:space="preserve"> examinations</w:t>
      </w:r>
      <w:r>
        <w:t xml:space="preserve"> in Greek language</w:t>
      </w:r>
      <w:r w:rsidRPr="00592D03">
        <w:t>, as Greece</w:t>
      </w:r>
      <w:r>
        <w:t xml:space="preserve"> universities</w:t>
      </w:r>
      <w:r w:rsidRPr="00592D03">
        <w:t xml:space="preserve"> does not currently accept EB grades. This creates added stress and preparation burdens for affected students.</w:t>
      </w:r>
    </w:p>
    <w:p w14:paraId="71270BB6" w14:textId="77777777" w:rsidR="00582C5D" w:rsidRDefault="00592D03" w:rsidP="000A20F6">
      <w:pPr>
        <w:spacing w:after="0" w:line="240" w:lineRule="auto"/>
        <w:jc w:val="both"/>
        <w:rPr>
          <w:b/>
          <w:bCs/>
        </w:rPr>
      </w:pPr>
      <w:r w:rsidRPr="00592D03">
        <w:rPr>
          <w:b/>
          <w:bCs/>
        </w:rPr>
        <w:t>Response:</w:t>
      </w:r>
    </w:p>
    <w:p w14:paraId="791F6823" w14:textId="4D131C07" w:rsidR="00592D03" w:rsidRPr="00592D03" w:rsidRDefault="00592D03" w:rsidP="00582C5D">
      <w:pPr>
        <w:spacing w:after="120" w:line="240" w:lineRule="auto"/>
        <w:jc w:val="both"/>
      </w:pPr>
      <w:r w:rsidRPr="00592D03">
        <w:t>Mr. Beckmann acknowledged the issue and committed to discussing it with the Greek delegation to explore ways to improve EB recognition in Greece</w:t>
      </w:r>
      <w:r>
        <w:t xml:space="preserve"> amongst the universities.</w:t>
      </w:r>
    </w:p>
    <w:p w14:paraId="07FC680C" w14:textId="01F936CA" w:rsidR="00592D03" w:rsidRPr="00592D03" w:rsidRDefault="00592D03" w:rsidP="000A20F6">
      <w:pPr>
        <w:spacing w:after="0" w:line="240" w:lineRule="auto"/>
        <w:jc w:val="both"/>
        <w:rPr>
          <w:b/>
          <w:bCs/>
        </w:rPr>
      </w:pPr>
      <w:r w:rsidRPr="00592D03">
        <w:rPr>
          <w:b/>
          <w:bCs/>
        </w:rPr>
        <w:t>5. Representation of CAPEEA in Governance Bodies</w:t>
      </w:r>
    </w:p>
    <w:p w14:paraId="2D1A516B" w14:textId="77777777" w:rsidR="00582C5D" w:rsidRDefault="00592D03" w:rsidP="000A20F6">
      <w:pPr>
        <w:spacing w:after="0" w:line="240" w:lineRule="auto"/>
        <w:jc w:val="both"/>
        <w:rPr>
          <w:b/>
          <w:bCs/>
        </w:rPr>
      </w:pPr>
      <w:r w:rsidRPr="00592D03">
        <w:rPr>
          <w:b/>
          <w:bCs/>
        </w:rPr>
        <w:t>Question:</w:t>
      </w:r>
    </w:p>
    <w:p w14:paraId="79304369" w14:textId="46DD267D" w:rsidR="00592D03" w:rsidRPr="00592D03" w:rsidRDefault="00592D03" w:rsidP="000A20F6">
      <w:pPr>
        <w:spacing w:after="0" w:line="240" w:lineRule="auto"/>
        <w:jc w:val="both"/>
      </w:pPr>
      <w:r w:rsidRPr="00592D03">
        <w:t>Alexandra raised the issue of CAPEEA’s representation in key governance structures such as the Joint Teaching Committee (JTC).</w:t>
      </w:r>
    </w:p>
    <w:p w14:paraId="12089B98" w14:textId="77777777" w:rsidR="00582C5D" w:rsidRDefault="00592D03" w:rsidP="000A20F6">
      <w:pPr>
        <w:spacing w:after="0" w:line="240" w:lineRule="auto"/>
        <w:jc w:val="both"/>
      </w:pPr>
      <w:r w:rsidRPr="00592D03">
        <w:rPr>
          <w:b/>
          <w:bCs/>
        </w:rPr>
        <w:t>Discussion:</w:t>
      </w:r>
    </w:p>
    <w:p w14:paraId="4B97160B" w14:textId="021C4826" w:rsidR="00592D03" w:rsidRPr="00592D03" w:rsidRDefault="00592D03" w:rsidP="000A20F6">
      <w:pPr>
        <w:spacing w:after="0" w:line="240" w:lineRule="auto"/>
        <w:jc w:val="both"/>
      </w:pPr>
      <w:r w:rsidRPr="00592D03">
        <w:t>Alexandra emphasized that CAPEEA now represents 15 schools and requires a formal seat and voting rights. She noted that some members of the Board of Governors were unaware of CAPEEA’s role, assuming that the Interparent (IP) group was the sole parent representation body.</w:t>
      </w:r>
    </w:p>
    <w:p w14:paraId="2A728D1C" w14:textId="77777777" w:rsidR="00582C5D" w:rsidRDefault="00592D03" w:rsidP="000A20F6">
      <w:pPr>
        <w:spacing w:after="0" w:line="240" w:lineRule="auto"/>
        <w:jc w:val="both"/>
      </w:pPr>
      <w:r w:rsidRPr="00592D03">
        <w:rPr>
          <w:b/>
          <w:bCs/>
        </w:rPr>
        <w:t>Response:</w:t>
      </w:r>
    </w:p>
    <w:p w14:paraId="21653C16" w14:textId="079C2A44" w:rsidR="00C10146" w:rsidRDefault="00592D03" w:rsidP="00582C5D">
      <w:pPr>
        <w:spacing w:after="120" w:line="240" w:lineRule="auto"/>
        <w:jc w:val="both"/>
      </w:pPr>
      <w:r w:rsidRPr="00592D03">
        <w:t>Mr. Beckmann reaffirmed that parents are essential stakeholders within the system. However, he did not support granting AES parents a separate seat, encouraging continued collaboration with IP to ensure unified representation. He also noted his intention to make directors from Type 1 schools representative directors, though he acknowledged this may raise concerns among existing stakeholders.</w:t>
      </w:r>
    </w:p>
    <w:p w14:paraId="60279F20" w14:textId="77777777" w:rsidR="00582C5D" w:rsidRDefault="00F772D9" w:rsidP="000A20F6">
      <w:pPr>
        <w:spacing w:after="0" w:line="240" w:lineRule="auto"/>
        <w:jc w:val="both"/>
      </w:pPr>
      <w:r w:rsidRPr="00C211EE">
        <w:rPr>
          <w:b/>
          <w:bCs/>
        </w:rPr>
        <w:t>Conclusion</w:t>
      </w:r>
      <w:r w:rsidR="00C211EE" w:rsidRPr="00C211EE">
        <w:rPr>
          <w:b/>
          <w:bCs/>
        </w:rPr>
        <w:t>:</w:t>
      </w:r>
    </w:p>
    <w:p w14:paraId="0E35A6EC" w14:textId="772E9FC5" w:rsidR="00F772D9" w:rsidRDefault="00F772D9" w:rsidP="00582C5D">
      <w:pPr>
        <w:spacing w:after="120" w:line="240" w:lineRule="auto"/>
        <w:jc w:val="both"/>
      </w:pPr>
      <w:r w:rsidRPr="00F772D9">
        <w:t>CAPEEA represents parents from Accredited European Schools (AES), which face unique challenges not always shared by Type 1 schools—such as limited access to study tools</w:t>
      </w:r>
      <w:r>
        <w:t xml:space="preserve"> and </w:t>
      </w:r>
      <w:r w:rsidRPr="00F772D9">
        <w:t>differing audit processes. As Interparent</w:t>
      </w:r>
      <w:r w:rsidR="00C211EE">
        <w:t>s</w:t>
      </w:r>
      <w:r w:rsidRPr="00F772D9">
        <w:t xml:space="preserve"> primarily reflects Type 1 perspectives, AES-specific concerns often go unheard. A dedicated CAPEEA seat in the JTC would ensure balanced representation and fair consideration of all school types in policy decisions.</w:t>
      </w:r>
    </w:p>
    <w:p w14:paraId="669DFEAA" w14:textId="77777777" w:rsidR="00582C5D" w:rsidRDefault="00582C5D" w:rsidP="00582C5D">
      <w:pPr>
        <w:spacing w:after="120" w:line="240" w:lineRule="auto"/>
        <w:jc w:val="both"/>
      </w:pPr>
    </w:p>
    <w:sectPr w:rsidR="00582C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3CB6" w14:textId="77777777" w:rsidR="00AC0DBB" w:rsidRDefault="00AC0DBB" w:rsidP="001C2013">
      <w:pPr>
        <w:spacing w:after="0" w:line="240" w:lineRule="auto"/>
      </w:pPr>
      <w:r>
        <w:separator/>
      </w:r>
    </w:p>
  </w:endnote>
  <w:endnote w:type="continuationSeparator" w:id="0">
    <w:p w14:paraId="494A7BE8" w14:textId="77777777" w:rsidR="00AC0DBB" w:rsidRDefault="00AC0DBB" w:rsidP="001C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52DF" w14:textId="77777777" w:rsidR="00AC0DBB" w:rsidRDefault="00AC0DBB" w:rsidP="001C2013">
      <w:pPr>
        <w:spacing w:after="0" w:line="240" w:lineRule="auto"/>
      </w:pPr>
      <w:r>
        <w:separator/>
      </w:r>
    </w:p>
  </w:footnote>
  <w:footnote w:type="continuationSeparator" w:id="0">
    <w:p w14:paraId="13A053C5" w14:textId="77777777" w:rsidR="00AC0DBB" w:rsidRDefault="00AC0DBB" w:rsidP="001C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381C" w14:textId="79D479B2" w:rsidR="001C2013" w:rsidRDefault="001C2013">
    <w:pPr>
      <w:pStyle w:val="Header"/>
    </w:pPr>
    <w:r w:rsidRPr="001C2013">
      <w:rPr>
        <w:noProof/>
      </w:rPr>
      <mc:AlternateContent>
        <mc:Choice Requires="wpg">
          <w:drawing>
            <wp:anchor distT="0" distB="0" distL="114300" distR="114300" simplePos="0" relativeHeight="251659264" behindDoc="0" locked="0" layoutInCell="1" allowOverlap="1" wp14:anchorId="674DA443" wp14:editId="46AA0E09">
              <wp:simplePos x="0" y="0"/>
              <wp:positionH relativeFrom="page">
                <wp:align>right</wp:align>
              </wp:positionH>
              <wp:positionV relativeFrom="paragraph">
                <wp:posOffset>-457200</wp:posOffset>
              </wp:positionV>
              <wp:extent cx="7648575" cy="787400"/>
              <wp:effectExtent l="0" t="0" r="9525" b="0"/>
              <wp:wrapNone/>
              <wp:docPr id="7" name="Group 6">
                <a:extLst xmlns:a="http://schemas.openxmlformats.org/drawingml/2006/main">
                  <a:ext uri="{FF2B5EF4-FFF2-40B4-BE49-F238E27FC236}">
                    <a16:creationId xmlns:a16="http://schemas.microsoft.com/office/drawing/2014/main" id="{F04B505B-5197-CA71-BB9B-9FDCF73E049C}"/>
                  </a:ext>
                </a:extLst>
              </wp:docPr>
              <wp:cNvGraphicFramePr/>
              <a:graphic xmlns:a="http://schemas.openxmlformats.org/drawingml/2006/main">
                <a:graphicData uri="http://schemas.microsoft.com/office/word/2010/wordprocessingGroup">
                  <wpg:wgp>
                    <wpg:cNvGrpSpPr/>
                    <wpg:grpSpPr>
                      <a:xfrm>
                        <a:off x="0" y="0"/>
                        <a:ext cx="7648575" cy="787400"/>
                        <a:chOff x="0" y="0"/>
                        <a:chExt cx="9144001" cy="692696"/>
                      </a:xfrm>
                    </wpg:grpSpPr>
                    <wps:wsp>
                      <wps:cNvPr id="543294402" name="Rectangle 543294402">
                        <a:extLst>
                          <a:ext uri="{FF2B5EF4-FFF2-40B4-BE49-F238E27FC236}">
                            <a16:creationId xmlns:a16="http://schemas.microsoft.com/office/drawing/2014/main" id="{72B823AA-D078-943D-8618-2ACE44FA9CDF}"/>
                          </a:ext>
                        </a:extLst>
                      </wps:cNvPr>
                      <wps:cNvSpPr/>
                      <wps:spPr>
                        <a:xfrm>
                          <a:off x="1" y="0"/>
                          <a:ext cx="9144000" cy="692696"/>
                        </a:xfrm>
                        <a:prstGeom prst="rect">
                          <a:avLst/>
                        </a:prstGeom>
                        <a:solidFill>
                          <a:srgbClr val="06349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57073077" name="Picture 1557073077">
                          <a:extLst>
                            <a:ext uri="{FF2B5EF4-FFF2-40B4-BE49-F238E27FC236}">
                              <a16:creationId xmlns:a16="http://schemas.microsoft.com/office/drawing/2014/main" id="{41F8BD8C-00BA-BFDC-7D24-B29F35844CFC}"/>
                            </a:ext>
                          </a:extLst>
                        </pic:cNvPr>
                        <pic:cNvPicPr>
                          <a:picLocks noChangeAspect="1"/>
                        </pic:cNvPicPr>
                      </pic:nvPicPr>
                      <pic:blipFill>
                        <a:blip r:embed="rId1"/>
                        <a:stretch>
                          <a:fillRect/>
                        </a:stretch>
                      </pic:blipFill>
                      <pic:spPr>
                        <a:xfrm>
                          <a:off x="0" y="0"/>
                          <a:ext cx="2292493" cy="692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79DAD3" id="Group 6" o:spid="_x0000_s1026" style="position:absolute;margin-left:551.05pt;margin-top:-36pt;width:602.25pt;height:62pt;z-index:251659264;mso-position-horizontal:right;mso-position-horizontal-relative:page;mso-width-relative:margin;mso-height-relative:margin" coordsize="91440,6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">
              <v:rect id="Rectangle 543294402" o:spid="_x0000_s1027" style="position:absolute;width:91440;height: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" fillcolor="#063496"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7073077" o:spid="_x0000_s1028" type="#_x0000_t75" style="position:absolute;width:22924;height:6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2EAE"/>
    <w:multiLevelType w:val="hybridMultilevel"/>
    <w:tmpl w:val="11CC2FF4"/>
    <w:lvl w:ilvl="0" w:tplc="0E02D672">
      <w:start w:val="1"/>
      <w:numFmt w:val="bullet"/>
      <w:lvlText w:val="•"/>
      <w:lvlJc w:val="left"/>
      <w:pPr>
        <w:tabs>
          <w:tab w:val="num" w:pos="720"/>
        </w:tabs>
        <w:ind w:left="720" w:hanging="360"/>
      </w:pPr>
      <w:rPr>
        <w:rFonts w:ascii="Arial" w:hAnsi="Arial" w:hint="default"/>
      </w:rPr>
    </w:lvl>
    <w:lvl w:ilvl="1" w:tplc="81CE33AA">
      <w:start w:val="1"/>
      <w:numFmt w:val="bullet"/>
      <w:lvlText w:val="•"/>
      <w:lvlJc w:val="left"/>
      <w:pPr>
        <w:tabs>
          <w:tab w:val="num" w:pos="1440"/>
        </w:tabs>
        <w:ind w:left="1440" w:hanging="360"/>
      </w:pPr>
      <w:rPr>
        <w:rFonts w:ascii="Arial" w:hAnsi="Arial" w:hint="default"/>
      </w:rPr>
    </w:lvl>
    <w:lvl w:ilvl="2" w:tplc="8266E854" w:tentative="1">
      <w:start w:val="1"/>
      <w:numFmt w:val="bullet"/>
      <w:lvlText w:val="•"/>
      <w:lvlJc w:val="left"/>
      <w:pPr>
        <w:tabs>
          <w:tab w:val="num" w:pos="2160"/>
        </w:tabs>
        <w:ind w:left="2160" w:hanging="360"/>
      </w:pPr>
      <w:rPr>
        <w:rFonts w:ascii="Arial" w:hAnsi="Arial" w:hint="default"/>
      </w:rPr>
    </w:lvl>
    <w:lvl w:ilvl="3" w:tplc="637A9E02" w:tentative="1">
      <w:start w:val="1"/>
      <w:numFmt w:val="bullet"/>
      <w:lvlText w:val="•"/>
      <w:lvlJc w:val="left"/>
      <w:pPr>
        <w:tabs>
          <w:tab w:val="num" w:pos="2880"/>
        </w:tabs>
        <w:ind w:left="2880" w:hanging="360"/>
      </w:pPr>
      <w:rPr>
        <w:rFonts w:ascii="Arial" w:hAnsi="Arial" w:hint="default"/>
      </w:rPr>
    </w:lvl>
    <w:lvl w:ilvl="4" w:tplc="528C2FD0" w:tentative="1">
      <w:start w:val="1"/>
      <w:numFmt w:val="bullet"/>
      <w:lvlText w:val="•"/>
      <w:lvlJc w:val="left"/>
      <w:pPr>
        <w:tabs>
          <w:tab w:val="num" w:pos="3600"/>
        </w:tabs>
        <w:ind w:left="3600" w:hanging="360"/>
      </w:pPr>
      <w:rPr>
        <w:rFonts w:ascii="Arial" w:hAnsi="Arial" w:hint="default"/>
      </w:rPr>
    </w:lvl>
    <w:lvl w:ilvl="5" w:tplc="B830B17E" w:tentative="1">
      <w:start w:val="1"/>
      <w:numFmt w:val="bullet"/>
      <w:lvlText w:val="•"/>
      <w:lvlJc w:val="left"/>
      <w:pPr>
        <w:tabs>
          <w:tab w:val="num" w:pos="4320"/>
        </w:tabs>
        <w:ind w:left="4320" w:hanging="360"/>
      </w:pPr>
      <w:rPr>
        <w:rFonts w:ascii="Arial" w:hAnsi="Arial" w:hint="default"/>
      </w:rPr>
    </w:lvl>
    <w:lvl w:ilvl="6" w:tplc="E3360A02" w:tentative="1">
      <w:start w:val="1"/>
      <w:numFmt w:val="bullet"/>
      <w:lvlText w:val="•"/>
      <w:lvlJc w:val="left"/>
      <w:pPr>
        <w:tabs>
          <w:tab w:val="num" w:pos="5040"/>
        </w:tabs>
        <w:ind w:left="5040" w:hanging="360"/>
      </w:pPr>
      <w:rPr>
        <w:rFonts w:ascii="Arial" w:hAnsi="Arial" w:hint="default"/>
      </w:rPr>
    </w:lvl>
    <w:lvl w:ilvl="7" w:tplc="2D2EB2EE" w:tentative="1">
      <w:start w:val="1"/>
      <w:numFmt w:val="bullet"/>
      <w:lvlText w:val="•"/>
      <w:lvlJc w:val="left"/>
      <w:pPr>
        <w:tabs>
          <w:tab w:val="num" w:pos="5760"/>
        </w:tabs>
        <w:ind w:left="5760" w:hanging="360"/>
      </w:pPr>
      <w:rPr>
        <w:rFonts w:ascii="Arial" w:hAnsi="Arial" w:hint="default"/>
      </w:rPr>
    </w:lvl>
    <w:lvl w:ilvl="8" w:tplc="CC12608C" w:tentative="1">
      <w:start w:val="1"/>
      <w:numFmt w:val="bullet"/>
      <w:lvlText w:val="•"/>
      <w:lvlJc w:val="left"/>
      <w:pPr>
        <w:tabs>
          <w:tab w:val="num" w:pos="6480"/>
        </w:tabs>
        <w:ind w:left="6480" w:hanging="360"/>
      </w:pPr>
      <w:rPr>
        <w:rFonts w:ascii="Arial" w:hAnsi="Arial" w:hint="default"/>
      </w:rPr>
    </w:lvl>
  </w:abstractNum>
  <w:num w:numId="1" w16cid:durableId="51203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13"/>
    <w:rsid w:val="000202B2"/>
    <w:rsid w:val="000A20F6"/>
    <w:rsid w:val="001C2013"/>
    <w:rsid w:val="002638DD"/>
    <w:rsid w:val="002B6878"/>
    <w:rsid w:val="00300910"/>
    <w:rsid w:val="003A6C91"/>
    <w:rsid w:val="004E767D"/>
    <w:rsid w:val="00582C5D"/>
    <w:rsid w:val="00592D03"/>
    <w:rsid w:val="00743EE0"/>
    <w:rsid w:val="007C4ED1"/>
    <w:rsid w:val="00915882"/>
    <w:rsid w:val="00A2378D"/>
    <w:rsid w:val="00A7440D"/>
    <w:rsid w:val="00AC0DBB"/>
    <w:rsid w:val="00B00A57"/>
    <w:rsid w:val="00B2471C"/>
    <w:rsid w:val="00B2526C"/>
    <w:rsid w:val="00C04880"/>
    <w:rsid w:val="00C10146"/>
    <w:rsid w:val="00C211EE"/>
    <w:rsid w:val="00CF46AD"/>
    <w:rsid w:val="00E2010C"/>
    <w:rsid w:val="00F65A86"/>
    <w:rsid w:val="00F7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D4A7"/>
  <w15:chartTrackingRefBased/>
  <w15:docId w15:val="{AD9CAFA3-CA23-4F0D-B22C-B60AF22E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78"/>
  </w:style>
  <w:style w:type="paragraph" w:styleId="Heading1">
    <w:name w:val="heading 1"/>
    <w:basedOn w:val="Normal"/>
    <w:next w:val="Normal"/>
    <w:link w:val="Heading1Char"/>
    <w:uiPriority w:val="9"/>
    <w:qFormat/>
    <w:rsid w:val="001C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013"/>
    <w:rPr>
      <w:rFonts w:eastAsiaTheme="majorEastAsia" w:cstheme="majorBidi"/>
      <w:color w:val="272727" w:themeColor="text1" w:themeTint="D8"/>
    </w:rPr>
  </w:style>
  <w:style w:type="paragraph" w:styleId="Title">
    <w:name w:val="Title"/>
    <w:basedOn w:val="Normal"/>
    <w:next w:val="Normal"/>
    <w:link w:val="TitleChar"/>
    <w:uiPriority w:val="10"/>
    <w:qFormat/>
    <w:rsid w:val="001C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013"/>
    <w:pPr>
      <w:spacing w:before="160"/>
      <w:jc w:val="center"/>
    </w:pPr>
    <w:rPr>
      <w:i/>
      <w:iCs/>
      <w:color w:val="404040" w:themeColor="text1" w:themeTint="BF"/>
    </w:rPr>
  </w:style>
  <w:style w:type="character" w:customStyle="1" w:styleId="QuoteChar">
    <w:name w:val="Quote Char"/>
    <w:basedOn w:val="DefaultParagraphFont"/>
    <w:link w:val="Quote"/>
    <w:uiPriority w:val="29"/>
    <w:rsid w:val="001C2013"/>
    <w:rPr>
      <w:i/>
      <w:iCs/>
      <w:color w:val="404040" w:themeColor="text1" w:themeTint="BF"/>
    </w:rPr>
  </w:style>
  <w:style w:type="paragraph" w:styleId="ListParagraph">
    <w:name w:val="List Paragraph"/>
    <w:basedOn w:val="Normal"/>
    <w:uiPriority w:val="34"/>
    <w:qFormat/>
    <w:rsid w:val="001C2013"/>
    <w:pPr>
      <w:ind w:left="720"/>
      <w:contextualSpacing/>
    </w:pPr>
  </w:style>
  <w:style w:type="character" w:styleId="IntenseEmphasis">
    <w:name w:val="Intense Emphasis"/>
    <w:basedOn w:val="DefaultParagraphFont"/>
    <w:uiPriority w:val="21"/>
    <w:qFormat/>
    <w:rsid w:val="001C2013"/>
    <w:rPr>
      <w:i/>
      <w:iCs/>
      <w:color w:val="0F4761" w:themeColor="accent1" w:themeShade="BF"/>
    </w:rPr>
  </w:style>
  <w:style w:type="paragraph" w:styleId="IntenseQuote">
    <w:name w:val="Intense Quote"/>
    <w:basedOn w:val="Normal"/>
    <w:next w:val="Normal"/>
    <w:link w:val="IntenseQuoteChar"/>
    <w:uiPriority w:val="30"/>
    <w:qFormat/>
    <w:rsid w:val="001C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013"/>
    <w:rPr>
      <w:i/>
      <w:iCs/>
      <w:color w:val="0F4761" w:themeColor="accent1" w:themeShade="BF"/>
    </w:rPr>
  </w:style>
  <w:style w:type="character" w:styleId="IntenseReference">
    <w:name w:val="Intense Reference"/>
    <w:basedOn w:val="DefaultParagraphFont"/>
    <w:uiPriority w:val="32"/>
    <w:qFormat/>
    <w:rsid w:val="001C2013"/>
    <w:rPr>
      <w:b/>
      <w:bCs/>
      <w:smallCaps/>
      <w:color w:val="0F4761" w:themeColor="accent1" w:themeShade="BF"/>
      <w:spacing w:val="5"/>
    </w:rPr>
  </w:style>
  <w:style w:type="paragraph" w:styleId="Header">
    <w:name w:val="header"/>
    <w:basedOn w:val="Normal"/>
    <w:link w:val="HeaderChar"/>
    <w:uiPriority w:val="99"/>
    <w:unhideWhenUsed/>
    <w:rsid w:val="001C2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013"/>
  </w:style>
  <w:style w:type="paragraph" w:styleId="Footer">
    <w:name w:val="footer"/>
    <w:basedOn w:val="Normal"/>
    <w:link w:val="FooterChar"/>
    <w:uiPriority w:val="99"/>
    <w:unhideWhenUsed/>
    <w:rsid w:val="001C2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Soumiya SK</dc:creator>
  <cp:keywords/>
  <dc:description/>
  <cp:lastModifiedBy>Duncan Christie</cp:lastModifiedBy>
  <cp:revision>2</cp:revision>
  <dcterms:created xsi:type="dcterms:W3CDTF">2025-10-30T09:01:00Z</dcterms:created>
  <dcterms:modified xsi:type="dcterms:W3CDTF">2025-10-30T09:01:00Z</dcterms:modified>
</cp:coreProperties>
</file>